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jc w:val="left"/>
        <w:rPr>
          <w:rFonts w:ascii="黑体" w:hAnsi="黑体" w:eastAsia="黑体" w:cs="宋体"/>
          <w:kern w:val="0"/>
          <w:sz w:val="32"/>
          <w:szCs w:val="32"/>
        </w:rPr>
      </w:pPr>
      <w:bookmarkStart w:id="0" w:name="_GoBack"/>
      <w:bookmarkEnd w:id="0"/>
      <w:r>
        <w:rPr>
          <w:rFonts w:hint="eastAsia" w:ascii="黑体" w:hAnsi="黑体" w:eastAsia="黑体" w:cs="宋体"/>
          <w:kern w:val="0"/>
          <w:sz w:val="32"/>
          <w:szCs w:val="32"/>
        </w:rPr>
        <w:t>附件1</w:t>
      </w:r>
    </w:p>
    <w:p>
      <w:pPr>
        <w:overflowPunct w:val="0"/>
        <w:spacing w:line="560" w:lineRule="exact"/>
        <w:jc w:val="left"/>
        <w:rPr>
          <w:rFonts w:ascii="方正仿宋_GBK" w:hAnsi="宋体" w:eastAsia="方正仿宋_GBK" w:cs="宋体"/>
          <w:kern w:val="0"/>
          <w:sz w:val="32"/>
          <w:szCs w:val="32"/>
        </w:rPr>
      </w:pPr>
    </w:p>
    <w:tbl>
      <w:tblPr>
        <w:tblStyle w:val="6"/>
        <w:tblW w:w="5250" w:type="pct"/>
        <w:tblInd w:w="0" w:type="dxa"/>
        <w:tblLayout w:type="autofit"/>
        <w:tblCellMar>
          <w:top w:w="0" w:type="dxa"/>
          <w:left w:w="108" w:type="dxa"/>
          <w:bottom w:w="0" w:type="dxa"/>
          <w:right w:w="108" w:type="dxa"/>
        </w:tblCellMar>
      </w:tblPr>
      <w:tblGrid>
        <w:gridCol w:w="9750"/>
      </w:tblGrid>
      <w:tr>
        <w:tblPrEx>
          <w:tblCellMar>
            <w:top w:w="0" w:type="dxa"/>
            <w:left w:w="108" w:type="dxa"/>
            <w:bottom w:w="0" w:type="dxa"/>
            <w:right w:w="108" w:type="dxa"/>
          </w:tblCellMar>
        </w:tblPrEx>
        <w:trPr>
          <w:trHeight w:val="1117" w:hRule="atLeast"/>
        </w:trPr>
        <w:tc>
          <w:tcPr>
            <w:tcW w:w="5000" w:type="pct"/>
            <w:shd w:val="clear" w:color="auto" w:fill="auto"/>
            <w:noWrap/>
            <w:vAlign w:val="center"/>
          </w:tcPr>
          <w:p>
            <w:pPr>
              <w:widowControl/>
              <w:jc w:val="center"/>
              <w:rPr>
                <w:rFonts w:ascii="方正小标宋简体" w:hAnsi="黑体" w:eastAsia="方正小标宋简体" w:cs="宋体"/>
                <w:bCs/>
                <w:kern w:val="0"/>
                <w:sz w:val="52"/>
                <w:szCs w:val="52"/>
              </w:rPr>
            </w:pPr>
          </w:p>
          <w:p>
            <w:pPr>
              <w:widowControl/>
              <w:jc w:val="center"/>
              <w:rPr>
                <w:rFonts w:ascii="方正小标宋简体" w:hAnsi="黑体" w:eastAsia="方正小标宋简体" w:cs="宋体"/>
                <w:bCs/>
                <w:kern w:val="0"/>
                <w:sz w:val="52"/>
                <w:szCs w:val="52"/>
              </w:rPr>
            </w:pPr>
            <w:r>
              <w:rPr>
                <w:rFonts w:hint="eastAsia" w:ascii="方正小标宋简体" w:hAnsi="黑体" w:eastAsia="方正小标宋简体" w:cs="宋体"/>
                <w:bCs/>
                <w:kern w:val="0"/>
                <w:sz w:val="52"/>
                <w:szCs w:val="52"/>
              </w:rPr>
              <w:t>无锡市物联网平台型企业申报书</w:t>
            </w:r>
          </w:p>
        </w:tc>
      </w:tr>
      <w:tr>
        <w:tblPrEx>
          <w:tblCellMar>
            <w:top w:w="0" w:type="dxa"/>
            <w:left w:w="108" w:type="dxa"/>
            <w:bottom w:w="0" w:type="dxa"/>
            <w:right w:w="108" w:type="dxa"/>
          </w:tblCellMar>
        </w:tblPrEx>
        <w:trPr>
          <w:trHeight w:val="975" w:hRule="atLeast"/>
        </w:trPr>
        <w:tc>
          <w:tcPr>
            <w:tcW w:w="5000" w:type="pct"/>
            <w:shd w:val="clear" w:color="auto" w:fill="auto"/>
            <w:noWrap/>
            <w:vAlign w:val="center"/>
          </w:tcPr>
          <w:p>
            <w:pPr>
              <w:widowControl/>
              <w:ind w:firstLine="3717" w:firstLineChars="845"/>
              <w:rPr>
                <w:rFonts w:ascii="方正小标宋简体" w:hAnsi="黑体" w:eastAsia="方正小标宋简体" w:cs="宋体"/>
                <w:bCs/>
                <w:kern w:val="0"/>
                <w:sz w:val="44"/>
                <w:szCs w:val="44"/>
              </w:rPr>
            </w:pPr>
          </w:p>
          <w:p>
            <w:pPr>
              <w:widowControl/>
              <w:ind w:firstLine="3717" w:firstLineChars="845"/>
              <w:rPr>
                <w:rFonts w:ascii="方正小标宋简体" w:hAnsi="黑体" w:eastAsia="方正小标宋简体" w:cs="宋体"/>
                <w:bCs/>
                <w:kern w:val="0"/>
                <w:sz w:val="44"/>
                <w:szCs w:val="44"/>
              </w:rPr>
            </w:pPr>
          </w:p>
          <w:p>
            <w:pPr>
              <w:widowControl/>
              <w:ind w:firstLine="3717" w:firstLineChars="845"/>
              <w:rPr>
                <w:rFonts w:ascii="方正小标宋简体" w:hAnsi="黑体" w:eastAsia="方正小标宋简体" w:cs="宋体"/>
                <w:bCs/>
                <w:kern w:val="0"/>
                <w:sz w:val="44"/>
                <w:szCs w:val="44"/>
              </w:rPr>
            </w:pPr>
          </w:p>
          <w:p>
            <w:pPr>
              <w:widowControl/>
              <w:ind w:firstLine="3717" w:firstLineChars="845"/>
              <w:rPr>
                <w:rFonts w:ascii="方正小标宋简体" w:hAnsi="黑体" w:eastAsia="方正小标宋简体" w:cs="宋体"/>
                <w:bCs/>
                <w:kern w:val="0"/>
                <w:sz w:val="44"/>
                <w:szCs w:val="44"/>
              </w:rPr>
            </w:pPr>
          </w:p>
          <w:p>
            <w:pPr>
              <w:widowControl/>
              <w:ind w:firstLine="3717" w:firstLineChars="845"/>
              <w:rPr>
                <w:rFonts w:hint="eastAsia" w:ascii="方正小标宋简体" w:hAnsi="黑体" w:eastAsia="方正小标宋简体" w:cs="宋体"/>
                <w:bCs/>
                <w:kern w:val="0"/>
                <w:sz w:val="44"/>
                <w:szCs w:val="44"/>
              </w:rPr>
            </w:pPr>
          </w:p>
        </w:tc>
      </w:tr>
      <w:tr>
        <w:tblPrEx>
          <w:tblCellMar>
            <w:top w:w="0" w:type="dxa"/>
            <w:left w:w="108" w:type="dxa"/>
            <w:bottom w:w="0" w:type="dxa"/>
            <w:right w:w="108" w:type="dxa"/>
          </w:tblCellMar>
        </w:tblPrEx>
        <w:trPr>
          <w:trHeight w:val="593" w:hRule="atLeast"/>
        </w:trPr>
        <w:tc>
          <w:tcPr>
            <w:tcW w:w="5000" w:type="pct"/>
            <w:shd w:val="clear" w:color="auto" w:fill="auto"/>
            <w:noWrap/>
            <w:vAlign w:val="center"/>
          </w:tcPr>
          <w:p>
            <w:pPr>
              <w:widowControl/>
              <w:jc w:val="center"/>
              <w:rPr>
                <w:rFonts w:ascii="黑体" w:hAnsi="黑体" w:eastAsia="黑体" w:cs="宋体"/>
                <w:kern w:val="0"/>
                <w:sz w:val="36"/>
                <w:szCs w:val="36"/>
              </w:rPr>
            </w:pPr>
            <w:r>
              <w:rPr>
                <w:rFonts w:hint="eastAsia" w:ascii="黑体" w:hAnsi="黑体" w:eastAsia="黑体" w:cs="宋体"/>
                <w:kern w:val="0"/>
                <w:sz w:val="36"/>
                <w:szCs w:val="36"/>
              </w:rPr>
              <w:t>申请单位名称：</w:t>
            </w:r>
            <w:r>
              <w:rPr>
                <w:rFonts w:ascii="黑体" w:hAnsi="黑体" w:eastAsia="黑体"/>
                <w:kern w:val="0"/>
                <w:sz w:val="36"/>
                <w:szCs w:val="36"/>
                <w:u w:val="single"/>
              </w:rPr>
              <w:t xml:space="preserve">      </w:t>
            </w:r>
            <w:r>
              <w:rPr>
                <w:rFonts w:hint="eastAsia" w:ascii="黑体" w:hAnsi="黑体" w:eastAsia="黑体"/>
                <w:kern w:val="0"/>
                <w:sz w:val="36"/>
                <w:szCs w:val="36"/>
                <w:u w:val="single"/>
              </w:rPr>
              <w:t xml:space="preserve"> </w:t>
            </w:r>
            <w:r>
              <w:rPr>
                <w:rFonts w:ascii="黑体" w:hAnsi="黑体" w:eastAsia="黑体"/>
                <w:kern w:val="0"/>
                <w:sz w:val="36"/>
                <w:szCs w:val="36"/>
                <w:u w:val="single"/>
              </w:rPr>
              <w:t xml:space="preserve">   </w:t>
            </w:r>
            <w:r>
              <w:rPr>
                <w:rFonts w:hint="eastAsia" w:ascii="黑体" w:hAnsi="黑体" w:eastAsia="黑体"/>
                <w:kern w:val="0"/>
                <w:sz w:val="36"/>
                <w:szCs w:val="36"/>
                <w:u w:val="single"/>
              </w:rPr>
              <w:t xml:space="preserve">   </w:t>
            </w:r>
            <w:r>
              <w:rPr>
                <w:rFonts w:ascii="黑体" w:hAnsi="黑体" w:eastAsia="黑体"/>
                <w:kern w:val="0"/>
                <w:sz w:val="36"/>
                <w:szCs w:val="36"/>
                <w:u w:val="single"/>
              </w:rPr>
              <w:t xml:space="preserve">   </w:t>
            </w:r>
            <w:r>
              <w:rPr>
                <w:rFonts w:hint="eastAsia" w:ascii="黑体" w:hAnsi="黑体" w:eastAsia="黑体" w:cs="宋体"/>
                <w:kern w:val="0"/>
                <w:sz w:val="36"/>
                <w:szCs w:val="36"/>
              </w:rPr>
              <w:t>（盖章）</w:t>
            </w:r>
          </w:p>
          <w:p>
            <w:pPr>
              <w:widowControl/>
              <w:jc w:val="center"/>
              <w:rPr>
                <w:rFonts w:hint="eastAsia" w:ascii="黑体" w:hAnsi="黑体" w:eastAsia="黑体" w:cs="宋体"/>
                <w:kern w:val="0"/>
                <w:sz w:val="36"/>
                <w:szCs w:val="36"/>
              </w:rPr>
            </w:pPr>
          </w:p>
        </w:tc>
      </w:tr>
      <w:tr>
        <w:tblPrEx>
          <w:tblCellMar>
            <w:top w:w="0" w:type="dxa"/>
            <w:left w:w="108" w:type="dxa"/>
            <w:bottom w:w="0" w:type="dxa"/>
            <w:right w:w="108" w:type="dxa"/>
          </w:tblCellMar>
        </w:tblPrEx>
        <w:trPr>
          <w:trHeight w:val="636" w:hRule="atLeast"/>
        </w:trPr>
        <w:tc>
          <w:tcPr>
            <w:tcW w:w="5000" w:type="pct"/>
            <w:shd w:val="clear" w:color="auto" w:fill="auto"/>
            <w:noWrap/>
            <w:vAlign w:val="center"/>
          </w:tcPr>
          <w:p>
            <w:pPr>
              <w:widowControl/>
              <w:ind w:left="-111" w:leftChars="-53"/>
              <w:jc w:val="left"/>
              <w:rPr>
                <w:rFonts w:ascii="黑体" w:hAnsi="黑体" w:eastAsia="黑体" w:cs="宋体"/>
                <w:kern w:val="0"/>
                <w:sz w:val="36"/>
                <w:szCs w:val="36"/>
              </w:rPr>
            </w:pPr>
            <w:r>
              <w:rPr>
                <w:rFonts w:hint="eastAsia" w:ascii="黑体" w:hAnsi="黑体" w:eastAsia="黑体" w:cs="宋体"/>
                <w:kern w:val="0"/>
                <w:sz w:val="36"/>
                <w:szCs w:val="36"/>
              </w:rPr>
              <w:t xml:space="preserve">    </w:t>
            </w:r>
            <w:r>
              <w:rPr>
                <w:rFonts w:ascii="黑体" w:hAnsi="黑体" w:eastAsia="黑体" w:cs="宋体"/>
                <w:kern w:val="0"/>
                <w:sz w:val="36"/>
                <w:szCs w:val="36"/>
              </w:rPr>
              <w:t xml:space="preserve">    </w:t>
            </w:r>
            <w:r>
              <w:rPr>
                <w:rFonts w:hint="eastAsia" w:ascii="黑体" w:hAnsi="黑体" w:eastAsia="黑体" w:cs="宋体"/>
                <w:kern w:val="0"/>
                <w:sz w:val="36"/>
                <w:szCs w:val="36"/>
              </w:rPr>
              <w:t>填报日期：</w:t>
            </w:r>
            <w:r>
              <w:rPr>
                <w:rFonts w:ascii="黑体" w:hAnsi="黑体" w:eastAsia="黑体"/>
                <w:kern w:val="0"/>
                <w:sz w:val="36"/>
                <w:szCs w:val="36"/>
              </w:rPr>
              <w:t xml:space="preserve">   </w:t>
            </w:r>
            <w:r>
              <w:rPr>
                <w:rFonts w:ascii="黑体" w:hAnsi="黑体" w:eastAsia="黑体"/>
                <w:kern w:val="0"/>
                <w:sz w:val="36"/>
                <w:szCs w:val="36"/>
                <w:u w:val="single"/>
              </w:rPr>
              <w:t xml:space="preserve">       </w:t>
            </w:r>
            <w:r>
              <w:rPr>
                <w:rFonts w:hint="eastAsia" w:ascii="黑体" w:hAnsi="黑体" w:eastAsia="黑体" w:cs="宋体"/>
                <w:kern w:val="0"/>
                <w:sz w:val="36"/>
                <w:szCs w:val="36"/>
              </w:rPr>
              <w:t>年</w:t>
            </w:r>
            <w:r>
              <w:rPr>
                <w:rFonts w:ascii="黑体" w:hAnsi="黑体" w:eastAsia="黑体"/>
                <w:kern w:val="0"/>
                <w:sz w:val="36"/>
                <w:szCs w:val="36"/>
                <w:u w:val="single"/>
              </w:rPr>
              <w:t xml:space="preserve">     </w:t>
            </w:r>
            <w:r>
              <w:rPr>
                <w:rFonts w:hint="eastAsia" w:ascii="黑体" w:hAnsi="黑体" w:eastAsia="黑体" w:cs="宋体"/>
                <w:kern w:val="0"/>
                <w:sz w:val="36"/>
                <w:szCs w:val="36"/>
              </w:rPr>
              <w:t>月</w:t>
            </w:r>
            <w:r>
              <w:rPr>
                <w:rFonts w:ascii="黑体" w:hAnsi="黑体" w:eastAsia="黑体"/>
                <w:kern w:val="0"/>
                <w:sz w:val="36"/>
                <w:szCs w:val="36"/>
                <w:u w:val="single"/>
              </w:rPr>
              <w:t xml:space="preserve">     </w:t>
            </w:r>
            <w:r>
              <w:rPr>
                <w:rFonts w:hint="eastAsia" w:ascii="黑体" w:hAnsi="黑体" w:eastAsia="黑体" w:cs="宋体"/>
                <w:kern w:val="0"/>
                <w:sz w:val="36"/>
                <w:szCs w:val="36"/>
              </w:rPr>
              <w:t>日</w:t>
            </w:r>
          </w:p>
        </w:tc>
      </w:tr>
      <w:tr>
        <w:tblPrEx>
          <w:tblCellMar>
            <w:top w:w="0" w:type="dxa"/>
            <w:left w:w="108" w:type="dxa"/>
            <w:bottom w:w="0" w:type="dxa"/>
            <w:right w:w="108" w:type="dxa"/>
          </w:tblCellMar>
        </w:tblPrEx>
        <w:trPr>
          <w:trHeight w:val="1824" w:hRule="atLeast"/>
        </w:trPr>
        <w:tc>
          <w:tcPr>
            <w:tcW w:w="5000" w:type="pct"/>
            <w:shd w:val="clear" w:color="auto" w:fill="auto"/>
            <w:noWrap/>
            <w:vAlign w:val="center"/>
          </w:tcPr>
          <w:p>
            <w:pPr>
              <w:widowControl/>
              <w:jc w:val="center"/>
              <w:rPr>
                <w:rFonts w:ascii="黑体" w:hAnsi="黑体" w:eastAsia="黑体" w:cs="宋体"/>
                <w:kern w:val="0"/>
                <w:sz w:val="36"/>
                <w:szCs w:val="36"/>
              </w:rPr>
            </w:pPr>
          </w:p>
          <w:p>
            <w:pPr>
              <w:widowControl/>
              <w:jc w:val="center"/>
              <w:rPr>
                <w:rFonts w:hint="eastAsia" w:ascii="黑体" w:hAnsi="黑体" w:eastAsia="黑体" w:cs="宋体"/>
                <w:kern w:val="0"/>
                <w:sz w:val="36"/>
                <w:szCs w:val="36"/>
              </w:rPr>
            </w:pPr>
            <w:r>
              <w:rPr>
                <w:rFonts w:hint="eastAsia" w:ascii="黑体" w:hAnsi="黑体" w:eastAsia="黑体" w:cs="宋体"/>
                <w:kern w:val="0"/>
                <w:sz w:val="36"/>
                <w:szCs w:val="36"/>
              </w:rPr>
              <w:t>无锡市工业和信息化局制</w:t>
            </w:r>
          </w:p>
        </w:tc>
      </w:tr>
    </w:tbl>
    <w:p>
      <w:pPr>
        <w:overflowPunct w:val="0"/>
        <w:spacing w:line="560" w:lineRule="exact"/>
        <w:jc w:val="center"/>
        <w:rPr>
          <w:rFonts w:ascii="方正小标宋简体" w:hAnsi="黑体" w:eastAsia="方正小标宋简体" w:cs="宋体"/>
          <w:bCs/>
          <w:kern w:val="0"/>
          <w:sz w:val="44"/>
          <w:szCs w:val="44"/>
        </w:rPr>
      </w:pPr>
    </w:p>
    <w:p>
      <w:pPr>
        <w:overflowPunct w:val="0"/>
        <w:spacing w:line="560" w:lineRule="exact"/>
        <w:jc w:val="center"/>
        <w:rPr>
          <w:rFonts w:hint="eastAsia" w:eastAsia="仿宋_GB2312"/>
          <w:sz w:val="32"/>
          <w:szCs w:val="32"/>
        </w:rPr>
      </w:pPr>
    </w:p>
    <w:p>
      <w:pPr>
        <w:overflowPunct w:val="0"/>
        <w:spacing w:line="560" w:lineRule="exact"/>
        <w:rPr>
          <w:rFonts w:hint="eastAsia" w:eastAsia="仿宋_GB2312"/>
          <w:sz w:val="32"/>
          <w:szCs w:val="32"/>
        </w:rPr>
        <w:sectPr>
          <w:footerReference r:id="rId5" w:type="default"/>
          <w:pgSz w:w="11906" w:h="16838"/>
          <w:pgMar w:top="1985" w:right="1418" w:bottom="1985" w:left="1418" w:header="851" w:footer="992" w:gutter="0"/>
          <w:pgNumType w:fmt="decimalFullWidth"/>
          <w:cols w:space="425" w:num="1"/>
          <w:docGrid w:type="lines" w:linePitch="312" w:charSpace="0"/>
        </w:sectPr>
      </w:pPr>
    </w:p>
    <w:p>
      <w:pPr>
        <w:jc w:val="center"/>
        <w:rPr>
          <w:rFonts w:ascii="黑体" w:hAnsi="黑体" w:eastAsia="黑体" w:cs="方正仿宋_GBK"/>
          <w:sz w:val="44"/>
          <w:szCs w:val="36"/>
        </w:rPr>
      </w:pPr>
    </w:p>
    <w:p>
      <w:pPr>
        <w:jc w:val="center"/>
        <w:rPr>
          <w:rFonts w:ascii="黑体" w:hAnsi="黑体" w:eastAsia="黑体"/>
          <w:sz w:val="44"/>
          <w:szCs w:val="36"/>
        </w:rPr>
      </w:pPr>
      <w:r>
        <w:rPr>
          <w:rFonts w:hint="eastAsia" w:ascii="黑体" w:hAnsi="黑体" w:eastAsia="黑体" w:cs="方正仿宋_GBK"/>
          <w:sz w:val="44"/>
          <w:szCs w:val="36"/>
        </w:rPr>
        <w:t>填</w:t>
      </w:r>
      <w:r>
        <w:rPr>
          <w:rFonts w:hint="eastAsia" w:ascii="黑体" w:hAnsi="黑体" w:eastAsia="黑体"/>
          <w:sz w:val="44"/>
          <w:szCs w:val="36"/>
        </w:rPr>
        <w:t xml:space="preserve"> </w:t>
      </w:r>
      <w:r>
        <w:rPr>
          <w:rFonts w:hint="eastAsia" w:ascii="黑体" w:hAnsi="黑体" w:eastAsia="黑体" w:cs="方正仿宋_GBK"/>
          <w:sz w:val="44"/>
          <w:szCs w:val="36"/>
        </w:rPr>
        <w:t>报</w:t>
      </w:r>
      <w:r>
        <w:rPr>
          <w:rFonts w:hint="eastAsia" w:ascii="黑体" w:hAnsi="黑体" w:eastAsia="黑体"/>
          <w:sz w:val="44"/>
          <w:szCs w:val="36"/>
        </w:rPr>
        <w:t xml:space="preserve"> </w:t>
      </w:r>
      <w:r>
        <w:rPr>
          <w:rFonts w:hint="eastAsia" w:ascii="黑体" w:hAnsi="黑体" w:eastAsia="黑体" w:cs="方正仿宋_GBK"/>
          <w:sz w:val="44"/>
          <w:szCs w:val="36"/>
        </w:rPr>
        <w:t>须</w:t>
      </w:r>
      <w:r>
        <w:rPr>
          <w:rFonts w:hint="eastAsia" w:ascii="黑体" w:hAnsi="黑体" w:eastAsia="黑体"/>
          <w:sz w:val="44"/>
          <w:szCs w:val="36"/>
        </w:rPr>
        <w:t xml:space="preserve"> </w:t>
      </w:r>
      <w:r>
        <w:rPr>
          <w:rFonts w:hint="eastAsia" w:ascii="黑体" w:hAnsi="黑体" w:eastAsia="黑体" w:cs="方正仿宋_GBK"/>
          <w:sz w:val="44"/>
          <w:szCs w:val="36"/>
        </w:rPr>
        <w:t>知</w:t>
      </w:r>
    </w:p>
    <w:p>
      <w:pPr>
        <w:rPr>
          <w:rFonts w:ascii="黑体" w:hAnsi="黑体" w:eastAsia="黑体"/>
          <w:sz w:val="32"/>
          <w:szCs w:val="32"/>
        </w:rPr>
      </w:pPr>
    </w:p>
    <w:p>
      <w:pPr>
        <w:ind w:firstLine="640" w:firstLineChars="200"/>
        <w:rPr>
          <w:rFonts w:hint="eastAsia" w:ascii="方正仿宋_GBK" w:hAnsi="仿宋" w:eastAsia="方正仿宋_GBK"/>
          <w:sz w:val="32"/>
          <w:szCs w:val="32"/>
        </w:rPr>
      </w:pPr>
      <w:r>
        <w:rPr>
          <w:rFonts w:hint="eastAsia" w:ascii="方正仿宋_GBK" w:hAnsi="仿宋" w:eastAsia="方正仿宋_GBK" w:cs="方正仿宋_GBK"/>
          <w:sz w:val="32"/>
          <w:szCs w:val="32"/>
        </w:rPr>
        <w:t xml:space="preserve">一、申报单位应仔细阅读《无锡市物联网平台型企业认定管理办法（试行）》的有关说明，如实、详细地填写每一部分内容。 </w:t>
      </w:r>
    </w:p>
    <w:p>
      <w:pPr>
        <w:rPr>
          <w:rFonts w:hint="eastAsia" w:ascii="方正仿宋_GBK" w:hAnsi="仿宋" w:eastAsia="方正仿宋_GBK" w:cs="方正仿宋_GBK"/>
          <w:sz w:val="32"/>
          <w:szCs w:val="32"/>
        </w:rPr>
      </w:pPr>
      <w:r>
        <w:rPr>
          <w:rFonts w:hint="eastAsia" w:ascii="方正仿宋_GBK" w:hAnsi="仿宋" w:eastAsia="方正仿宋_GBK" w:cs="方正仿宋_GBK"/>
          <w:sz w:val="32"/>
          <w:szCs w:val="32"/>
        </w:rPr>
        <w:t xml:space="preserve">    二、申报中栏目不得空缺。</w:t>
      </w:r>
    </w:p>
    <w:p>
      <w:pPr>
        <w:ind w:firstLine="640" w:firstLineChars="200"/>
        <w:rPr>
          <w:rFonts w:hint="eastAsia" w:ascii="方正仿宋_GBK" w:hAnsi="仿宋" w:eastAsia="方正仿宋_GBK"/>
          <w:sz w:val="32"/>
          <w:szCs w:val="32"/>
        </w:rPr>
      </w:pPr>
      <w:r>
        <w:rPr>
          <w:rFonts w:hint="eastAsia" w:ascii="方正仿宋_GBK" w:hAnsi="仿宋" w:eastAsia="方正仿宋_GBK" w:cs="方正仿宋_GBK"/>
          <w:sz w:val="32"/>
          <w:szCs w:val="32"/>
        </w:rPr>
        <w:t>三、申报主体</w:t>
      </w:r>
      <w:r>
        <w:rPr>
          <w:rFonts w:hint="eastAsia" w:ascii="方正仿宋_GBK" w:hAnsi="仿宋" w:eastAsia="方正仿宋_GBK"/>
          <w:sz w:val="32"/>
          <w:szCs w:val="32"/>
        </w:rPr>
        <w:t>对提供参评全部资料的真实性负责，并签署申报主体责任声明。</w:t>
      </w:r>
    </w:p>
    <w:p>
      <w:pPr>
        <w:ind w:firstLine="640" w:firstLineChars="200"/>
        <w:rPr>
          <w:rFonts w:hint="eastAsia" w:ascii="方正仿宋_GBK" w:hAnsi="仿宋" w:eastAsia="方正仿宋_GBK" w:cs="方正仿宋_GBK"/>
          <w:sz w:val="32"/>
          <w:szCs w:val="32"/>
        </w:rPr>
      </w:pPr>
      <w:r>
        <w:rPr>
          <w:rFonts w:hint="eastAsia" w:ascii="方正仿宋_GBK" w:hAnsi="仿宋" w:eastAsia="方正仿宋_GBK" w:cs="方正仿宋_GBK"/>
          <w:sz w:val="32"/>
          <w:szCs w:val="32"/>
        </w:rPr>
        <w:t>四、申报材料要求盖章处</w:t>
      </w:r>
      <w:r>
        <w:rPr>
          <w:rFonts w:hint="eastAsia" w:ascii="方正仿宋_GBK" w:hAnsi="仿宋" w:eastAsia="方正仿宋_GBK"/>
          <w:sz w:val="32"/>
          <w:szCs w:val="32"/>
        </w:rPr>
        <w:t>，</w:t>
      </w:r>
      <w:r>
        <w:rPr>
          <w:rFonts w:hint="eastAsia" w:ascii="方正仿宋_GBK" w:hAnsi="仿宋" w:eastAsia="方正仿宋_GBK" w:cs="方正仿宋_GBK"/>
          <w:sz w:val="32"/>
          <w:szCs w:val="32"/>
        </w:rPr>
        <w:t>须加盖公章</w:t>
      </w:r>
      <w:r>
        <w:rPr>
          <w:rFonts w:hint="eastAsia" w:ascii="方正仿宋_GBK" w:hAnsi="仿宋" w:eastAsia="方正仿宋_GBK"/>
          <w:sz w:val="32"/>
          <w:szCs w:val="32"/>
        </w:rPr>
        <w:t>，</w:t>
      </w:r>
      <w:r>
        <w:rPr>
          <w:rFonts w:hint="eastAsia" w:ascii="方正仿宋_GBK" w:hAnsi="仿宋" w:eastAsia="方正仿宋_GBK" w:cs="方正仿宋_GBK"/>
          <w:sz w:val="32"/>
          <w:szCs w:val="32"/>
        </w:rPr>
        <w:t>复印无效</w:t>
      </w:r>
      <w:r>
        <w:rPr>
          <w:rFonts w:hint="eastAsia" w:ascii="方正仿宋_GBK" w:hAnsi="仿宋" w:eastAsia="方正仿宋_GBK"/>
          <w:sz w:val="32"/>
          <w:szCs w:val="32"/>
        </w:rPr>
        <w:t>，</w:t>
      </w:r>
      <w:r>
        <w:rPr>
          <w:rFonts w:hint="eastAsia" w:ascii="方正仿宋_GBK" w:hAnsi="仿宋" w:eastAsia="方正仿宋_GBK" w:cs="方正仿宋_GBK"/>
          <w:sz w:val="32"/>
          <w:szCs w:val="32"/>
        </w:rPr>
        <w:t>申报材料需加盖骑缝章，并将证明材料作为附件一并报送。</w:t>
      </w:r>
    </w:p>
    <w:p>
      <w:pPr>
        <w:adjustRightInd w:val="0"/>
        <w:snapToGrid w:val="0"/>
        <w:spacing w:line="560" w:lineRule="exact"/>
        <w:rPr>
          <w:rFonts w:ascii="黑体" w:hAnsi="黑体" w:eastAsia="黑体"/>
          <w:sz w:val="32"/>
          <w:szCs w:val="32"/>
        </w:rPr>
      </w:pPr>
    </w:p>
    <w:p>
      <w:pPr>
        <w:adjustRightInd w:val="0"/>
        <w:snapToGrid w:val="0"/>
        <w:spacing w:line="560" w:lineRule="exact"/>
        <w:rPr>
          <w:rFonts w:ascii="黑体" w:hAnsi="黑体" w:eastAsia="黑体"/>
          <w:sz w:val="32"/>
          <w:szCs w:val="32"/>
        </w:rPr>
      </w:pPr>
    </w:p>
    <w:p>
      <w:pPr>
        <w:adjustRightInd w:val="0"/>
        <w:snapToGrid w:val="0"/>
        <w:spacing w:line="560" w:lineRule="exact"/>
        <w:rPr>
          <w:rFonts w:ascii="黑体" w:hAnsi="黑体" w:eastAsia="黑体"/>
          <w:sz w:val="32"/>
          <w:szCs w:val="32"/>
        </w:rPr>
      </w:pPr>
    </w:p>
    <w:p>
      <w:pPr>
        <w:adjustRightInd w:val="0"/>
        <w:snapToGrid w:val="0"/>
        <w:spacing w:line="560" w:lineRule="exact"/>
        <w:rPr>
          <w:rFonts w:ascii="黑体" w:hAnsi="黑体" w:eastAsia="黑体"/>
          <w:sz w:val="32"/>
          <w:szCs w:val="32"/>
        </w:rPr>
      </w:pPr>
    </w:p>
    <w:p>
      <w:pPr>
        <w:adjustRightInd w:val="0"/>
        <w:snapToGrid w:val="0"/>
        <w:spacing w:line="560" w:lineRule="exact"/>
        <w:rPr>
          <w:rFonts w:ascii="黑体" w:hAnsi="黑体" w:eastAsia="黑体"/>
          <w:sz w:val="32"/>
          <w:szCs w:val="32"/>
        </w:rPr>
      </w:pPr>
    </w:p>
    <w:p>
      <w:pPr>
        <w:adjustRightInd w:val="0"/>
        <w:snapToGrid w:val="0"/>
        <w:spacing w:line="560" w:lineRule="exact"/>
        <w:rPr>
          <w:rFonts w:ascii="黑体" w:hAnsi="黑体" w:eastAsia="黑体"/>
          <w:sz w:val="32"/>
          <w:szCs w:val="32"/>
        </w:rPr>
      </w:pPr>
    </w:p>
    <w:p>
      <w:pPr>
        <w:widowControl/>
        <w:spacing w:line="560" w:lineRule="exact"/>
        <w:rPr>
          <w:rFonts w:ascii="黑体" w:hAnsi="黑体" w:eastAsia="黑体"/>
          <w:sz w:val="32"/>
          <w:szCs w:val="32"/>
        </w:rPr>
      </w:pPr>
      <w:r>
        <w:rPr>
          <w:rFonts w:ascii="黑体" w:hAnsi="黑体" w:eastAsia="黑体"/>
          <w:sz w:val="32"/>
          <w:szCs w:val="32"/>
        </w:rPr>
        <w:br w:type="page"/>
      </w:r>
    </w:p>
    <w:tbl>
      <w:tblPr>
        <w:tblStyle w:val="6"/>
        <w:tblW w:w="8779" w:type="dxa"/>
        <w:tblInd w:w="0" w:type="dxa"/>
        <w:shd w:val="clear" w:color="auto" w:fill="auto"/>
        <w:tblLayout w:type="fixed"/>
        <w:tblCellMar>
          <w:top w:w="0" w:type="dxa"/>
          <w:left w:w="0" w:type="dxa"/>
          <w:bottom w:w="0" w:type="dxa"/>
          <w:right w:w="0" w:type="dxa"/>
        </w:tblCellMar>
      </w:tblPr>
      <w:tblGrid>
        <w:gridCol w:w="2303"/>
        <w:gridCol w:w="1444"/>
        <w:gridCol w:w="1331"/>
        <w:gridCol w:w="1125"/>
        <w:gridCol w:w="1669"/>
        <w:gridCol w:w="907"/>
      </w:tblGrid>
      <w:tr>
        <w:tblPrEx>
          <w:shd w:val="clear" w:color="auto" w:fill="auto"/>
          <w:tblCellMar>
            <w:top w:w="0" w:type="dxa"/>
            <w:left w:w="0" w:type="dxa"/>
            <w:bottom w:w="0" w:type="dxa"/>
            <w:right w:w="0" w:type="dxa"/>
          </w:tblCellMar>
        </w:tblPrEx>
        <w:trPr>
          <w:trHeight w:val="64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应用平台名称</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申报单位名称</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115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所属地区</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1.□江阴市 2.□宜兴市3.□梁溪区4.□锡山区 5.□惠山区 6.□滨湖区 7.□新吴区 8.□经开区</w:t>
            </w:r>
          </w:p>
        </w:tc>
      </w:tr>
      <w:tr>
        <w:tblPrEx>
          <w:shd w:val="clear" w:color="auto" w:fill="auto"/>
          <w:tblCellMar>
            <w:top w:w="0" w:type="dxa"/>
            <w:left w:w="0" w:type="dxa"/>
            <w:bottom w:w="0" w:type="dxa"/>
            <w:right w:w="0" w:type="dxa"/>
          </w:tblCellMar>
        </w:tblPrEx>
        <w:trPr>
          <w:trHeight w:val="81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负责人</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职务</w:t>
            </w: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34"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联系方式</w:t>
            </w: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75"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（一）申报单位基本信息</w:t>
            </w:r>
          </w:p>
        </w:tc>
      </w:tr>
      <w:tr>
        <w:tblPrEx>
          <w:shd w:val="clear" w:color="auto" w:fill="auto"/>
          <w:tblCellMar>
            <w:top w:w="0" w:type="dxa"/>
            <w:left w:w="0" w:type="dxa"/>
            <w:bottom w:w="0" w:type="dxa"/>
            <w:right w:w="0" w:type="dxa"/>
          </w:tblCellMar>
        </w:tblPrEx>
        <w:trPr>
          <w:trHeight w:val="54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注册日期</w:t>
            </w: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注册资本（万元）</w:t>
            </w:r>
          </w:p>
        </w:tc>
        <w:tc>
          <w:tcPr>
            <w:tcW w:w="370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118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单位拥有研发机构状况</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1.□国家重点实验室 2.□国家工程中心 3.□国家公共实验室4.□国家工程技术中心  5.□国家级企业技术中心  6.□省级工程技术中心 7.□省级企业技术中心 8.□市级企业技术中心9.□院士工作站  10.□博士后工作站</w:t>
            </w:r>
          </w:p>
        </w:tc>
      </w:tr>
      <w:tr>
        <w:tblPrEx>
          <w:shd w:val="clear" w:color="auto" w:fill="auto"/>
          <w:tblCellMar>
            <w:top w:w="0" w:type="dxa"/>
            <w:left w:w="0" w:type="dxa"/>
            <w:bottom w:w="0" w:type="dxa"/>
            <w:right w:w="0" w:type="dxa"/>
          </w:tblCellMar>
        </w:tblPrEx>
        <w:trPr>
          <w:trHeight w:val="68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企业是否上市及证券交易市场</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是        □   否</w:t>
            </w:r>
          </w:p>
        </w:tc>
        <w:tc>
          <w:tcPr>
            <w:tcW w:w="370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r>
              <w:rPr>
                <w:rStyle w:val="14"/>
                <w:lang w:val="en-US" w:eastAsia="zh-CN" w:bidi="ar"/>
              </w:rPr>
              <w:t xml:space="preserve">  国内        □   境外</w:t>
            </w:r>
          </w:p>
        </w:tc>
      </w:tr>
      <w:tr>
        <w:tblPrEx>
          <w:tblCellMar>
            <w:top w:w="0" w:type="dxa"/>
            <w:left w:w="0" w:type="dxa"/>
            <w:bottom w:w="0" w:type="dxa"/>
            <w:right w:w="0" w:type="dxa"/>
          </w:tblCellMar>
        </w:tblPrEx>
        <w:trPr>
          <w:trHeight w:val="46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其中：国内交易市场</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上交所    □   深交所    □   其他（请注明）</w:t>
            </w:r>
          </w:p>
        </w:tc>
      </w:tr>
      <w:tr>
        <w:tblPrEx>
          <w:shd w:val="clear" w:color="auto" w:fill="auto"/>
          <w:tblCellMar>
            <w:top w:w="0" w:type="dxa"/>
            <w:left w:w="0" w:type="dxa"/>
            <w:bottom w:w="0" w:type="dxa"/>
            <w:right w:w="0" w:type="dxa"/>
          </w:tblCellMar>
        </w:tblPrEx>
        <w:trPr>
          <w:trHeight w:val="88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Chars="30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境外交易市场</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1.□美国纽交所  2.□美国NASDAQ  3.□香港证交所  4.□新加坡证交所  5.□东京证交所  6.□伦敦交易所  7.□其他（请注明）</w:t>
            </w:r>
          </w:p>
        </w:tc>
      </w:tr>
      <w:tr>
        <w:tblPrEx>
          <w:tblCellMar>
            <w:top w:w="0" w:type="dxa"/>
            <w:left w:w="0" w:type="dxa"/>
            <w:bottom w:w="0" w:type="dxa"/>
            <w:right w:w="0" w:type="dxa"/>
          </w:tblCellMar>
        </w:tblPrEx>
        <w:trPr>
          <w:trHeight w:val="54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上市日期</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    月    日</w:t>
            </w:r>
          </w:p>
        </w:tc>
      </w:tr>
      <w:tr>
        <w:tblPrEx>
          <w:tblCellMar>
            <w:top w:w="0" w:type="dxa"/>
            <w:left w:w="0" w:type="dxa"/>
            <w:bottom w:w="0" w:type="dxa"/>
            <w:right w:w="0" w:type="dxa"/>
          </w:tblCellMar>
        </w:tblPrEx>
        <w:trPr>
          <w:trHeight w:val="375"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（二）申报单位财务情况</w:t>
            </w:r>
          </w:p>
        </w:tc>
      </w:tr>
      <w:tr>
        <w:tblPrEx>
          <w:tblCellMar>
            <w:top w:w="0" w:type="dxa"/>
            <w:left w:w="0" w:type="dxa"/>
            <w:bottom w:w="0" w:type="dxa"/>
            <w:right w:w="0" w:type="dxa"/>
          </w:tblCellMar>
        </w:tblPrEx>
        <w:trPr>
          <w:trHeight w:val="285" w:hRule="atLeast"/>
        </w:trPr>
        <w:tc>
          <w:tcPr>
            <w:tcW w:w="230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主要指标</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大前年度</w:t>
            </w: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前年度</w:t>
            </w: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上年度</w:t>
            </w:r>
          </w:p>
        </w:tc>
      </w:tr>
      <w:tr>
        <w:tblPrEx>
          <w:tblCellMar>
            <w:top w:w="0" w:type="dxa"/>
            <w:left w:w="0" w:type="dxa"/>
            <w:bottom w:w="0" w:type="dxa"/>
            <w:right w:w="0" w:type="dxa"/>
          </w:tblCellMar>
        </w:tblPrEx>
        <w:trPr>
          <w:trHeight w:val="285" w:hRule="atLeast"/>
        </w:trPr>
        <w:tc>
          <w:tcPr>
            <w:tcW w:w="23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(201_)</w:t>
            </w: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(201_)</w:t>
            </w: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（202_）</w:t>
            </w:r>
          </w:p>
        </w:tc>
      </w:tr>
      <w:tr>
        <w:tblPrEx>
          <w:tblCellMar>
            <w:top w:w="0" w:type="dxa"/>
            <w:left w:w="0" w:type="dxa"/>
            <w:bottom w:w="0" w:type="dxa"/>
            <w:right w:w="0" w:type="dxa"/>
          </w:tblCellMar>
        </w:tblPrEx>
        <w:trPr>
          <w:trHeight w:val="2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营业</w:t>
            </w:r>
            <w:r>
              <w:rPr>
                <w:rStyle w:val="14"/>
                <w:sz w:val="22"/>
                <w:szCs w:val="22"/>
                <w:lang w:val="en-US" w:eastAsia="zh-CN" w:bidi="ar"/>
              </w:rPr>
              <w:t>/销售收入</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shd w:val="clear" w:color="auto" w:fill="auto"/>
          <w:tblCellMar>
            <w:top w:w="0" w:type="dxa"/>
            <w:left w:w="0" w:type="dxa"/>
            <w:bottom w:w="0" w:type="dxa"/>
            <w:right w:w="0" w:type="dxa"/>
          </w:tblCellMar>
        </w:tblPrEx>
        <w:trPr>
          <w:trHeight w:val="2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其中：主营业务收入</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shd w:val="clear" w:color="auto" w:fill="auto"/>
          <w:tblCellMar>
            <w:top w:w="0" w:type="dxa"/>
            <w:left w:w="0" w:type="dxa"/>
            <w:bottom w:w="0" w:type="dxa"/>
            <w:right w:w="0" w:type="dxa"/>
          </w:tblCellMar>
        </w:tblPrEx>
        <w:trPr>
          <w:trHeight w:val="2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Chars="30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高新技术产品收入</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CellMar>
            <w:top w:w="0" w:type="dxa"/>
            <w:left w:w="0" w:type="dxa"/>
            <w:bottom w:w="0" w:type="dxa"/>
            <w:right w:w="0" w:type="dxa"/>
          </w:tblCellMar>
        </w:tblPrEx>
        <w:trPr>
          <w:trHeight w:val="2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firstLineChars="30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新产品销售收入</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CellMar>
            <w:top w:w="0" w:type="dxa"/>
            <w:left w:w="0" w:type="dxa"/>
            <w:bottom w:w="0" w:type="dxa"/>
            <w:right w:w="0" w:type="dxa"/>
          </w:tblCellMar>
        </w:tblPrEx>
        <w:trPr>
          <w:trHeight w:val="2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税收总额</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CellMar>
            <w:top w:w="0" w:type="dxa"/>
            <w:left w:w="0" w:type="dxa"/>
            <w:bottom w:w="0" w:type="dxa"/>
            <w:right w:w="0" w:type="dxa"/>
          </w:tblCellMar>
        </w:tblPrEx>
        <w:trPr>
          <w:trHeight w:val="2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营业成本</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shd w:val="clear" w:color="auto" w:fill="auto"/>
          <w:tblCellMar>
            <w:top w:w="0" w:type="dxa"/>
            <w:left w:w="0" w:type="dxa"/>
            <w:bottom w:w="0" w:type="dxa"/>
            <w:right w:w="0" w:type="dxa"/>
          </w:tblCellMar>
        </w:tblPrEx>
        <w:trPr>
          <w:trHeight w:val="9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利润总额</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r>
      <w:tr>
        <w:tblPrEx>
          <w:tblCellMar>
            <w:top w:w="0" w:type="dxa"/>
            <w:left w:w="0" w:type="dxa"/>
            <w:bottom w:w="0" w:type="dxa"/>
            <w:right w:w="0" w:type="dxa"/>
          </w:tblCellMar>
        </w:tblPrEx>
        <w:trPr>
          <w:trHeight w:val="375"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（三）平台基本情况</w:t>
            </w:r>
          </w:p>
        </w:tc>
      </w:tr>
      <w:tr>
        <w:tblPrEx>
          <w:shd w:val="clear" w:color="auto" w:fill="auto"/>
          <w:tblCellMar>
            <w:top w:w="0" w:type="dxa"/>
            <w:left w:w="0" w:type="dxa"/>
            <w:bottom w:w="0" w:type="dxa"/>
            <w:right w:w="0" w:type="dxa"/>
          </w:tblCellMar>
        </w:tblPrEx>
        <w:trPr>
          <w:trHeight w:val="44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平台建设开始时间</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__年__月</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结束时间</w:t>
            </w:r>
          </w:p>
        </w:tc>
        <w:tc>
          <w:tcPr>
            <w:tcW w:w="2576"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__年__月</w:t>
            </w:r>
          </w:p>
        </w:tc>
      </w:tr>
      <w:tr>
        <w:tblPrEx>
          <w:tblCellMar>
            <w:top w:w="0" w:type="dxa"/>
            <w:left w:w="0" w:type="dxa"/>
            <w:bottom w:w="0" w:type="dxa"/>
            <w:right w:w="0" w:type="dxa"/>
          </w:tblCellMar>
        </w:tblPrEx>
        <w:trPr>
          <w:trHeight w:val="58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平台属性</w:t>
            </w:r>
          </w:p>
        </w:tc>
        <w:tc>
          <w:tcPr>
            <w:tcW w:w="64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□新增  □续建  □扩建  □改建  □其他</w:t>
            </w:r>
          </w:p>
        </w:tc>
      </w:tr>
      <w:tr>
        <w:tblPrEx>
          <w:tblCellMar>
            <w:top w:w="0" w:type="dxa"/>
            <w:left w:w="0" w:type="dxa"/>
            <w:bottom w:w="0" w:type="dxa"/>
            <w:right w:w="0" w:type="dxa"/>
          </w:tblCellMar>
        </w:tblPrEx>
        <w:trPr>
          <w:trHeight w:val="700" w:hRule="atLeast"/>
        </w:trPr>
        <w:tc>
          <w:tcPr>
            <w:tcW w:w="230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平台技术来源和其他</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项目技术</w:t>
            </w:r>
            <w:r>
              <w:rPr>
                <w:rStyle w:val="14"/>
                <w:sz w:val="22"/>
                <w:szCs w:val="22"/>
                <w:lang w:val="en-US" w:eastAsia="zh-CN" w:bidi="ar"/>
              </w:rPr>
              <w:t>来源</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1.□科研机构 2.□大专院校 3.□自有技术</w:t>
            </w:r>
          </w:p>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4.□国外引进 5.□其他企业  </w:t>
            </w:r>
          </w:p>
        </w:tc>
      </w:tr>
      <w:tr>
        <w:tblPrEx>
          <w:shd w:val="clear" w:color="auto" w:fill="auto"/>
          <w:tblCellMar>
            <w:top w:w="0" w:type="dxa"/>
            <w:left w:w="0" w:type="dxa"/>
            <w:bottom w:w="0" w:type="dxa"/>
            <w:right w:w="0" w:type="dxa"/>
          </w:tblCellMar>
        </w:tblPrEx>
        <w:trPr>
          <w:trHeight w:val="660" w:hRule="atLeast"/>
        </w:trPr>
        <w:tc>
          <w:tcPr>
            <w:tcW w:w="23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技术研发形式</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□独立开发  2.□合作开发  3.□引进消化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4.□其他（请注明） </w:t>
            </w:r>
          </w:p>
        </w:tc>
      </w:tr>
      <w:tr>
        <w:tblPrEx>
          <w:tblCellMar>
            <w:top w:w="0" w:type="dxa"/>
            <w:left w:w="0" w:type="dxa"/>
            <w:bottom w:w="0" w:type="dxa"/>
            <w:right w:w="0" w:type="dxa"/>
          </w:tblCellMar>
        </w:tblPrEx>
        <w:trPr>
          <w:trHeight w:val="660" w:hRule="atLeast"/>
        </w:trPr>
        <w:tc>
          <w:tcPr>
            <w:tcW w:w="23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项目开发性质</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□新材料   2. □新工艺    3.□新产品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4.□新装备   5.□其他</w:t>
            </w:r>
          </w:p>
        </w:tc>
      </w:tr>
      <w:tr>
        <w:tblPrEx>
          <w:tblCellMar>
            <w:top w:w="0" w:type="dxa"/>
            <w:left w:w="0" w:type="dxa"/>
            <w:bottom w:w="0" w:type="dxa"/>
            <w:right w:w="0" w:type="dxa"/>
          </w:tblCellMar>
        </w:tblPrEx>
        <w:trPr>
          <w:trHeight w:val="580" w:hRule="atLeast"/>
        </w:trPr>
        <w:tc>
          <w:tcPr>
            <w:tcW w:w="23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产品采用标准</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□国际标准 2. □国家标准 3.□地方标准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4.□行业标准</w:t>
            </w:r>
          </w:p>
        </w:tc>
      </w:tr>
      <w:tr>
        <w:tblPrEx>
          <w:shd w:val="clear" w:color="auto" w:fill="auto"/>
          <w:tblCellMar>
            <w:top w:w="0" w:type="dxa"/>
            <w:left w:w="0" w:type="dxa"/>
            <w:bottom w:w="0" w:type="dxa"/>
            <w:right w:w="0" w:type="dxa"/>
          </w:tblCellMar>
        </w:tblPrEx>
        <w:trPr>
          <w:trHeight w:val="780" w:hRule="atLeast"/>
        </w:trPr>
        <w:tc>
          <w:tcPr>
            <w:tcW w:w="23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成果鉴定级别</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□国家级   2.□省部级   3.□地市级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4.□其他</w:t>
            </w:r>
          </w:p>
        </w:tc>
      </w:tr>
      <w:tr>
        <w:tblPrEx>
          <w:tblCellMar>
            <w:top w:w="0" w:type="dxa"/>
            <w:left w:w="0" w:type="dxa"/>
            <w:bottom w:w="0" w:type="dxa"/>
            <w:right w:w="0" w:type="dxa"/>
          </w:tblCellMar>
        </w:tblPrEx>
        <w:trPr>
          <w:trHeight w:val="740" w:hRule="atLeast"/>
        </w:trPr>
        <w:tc>
          <w:tcPr>
            <w:tcW w:w="230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平台技术水平</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创新性</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 xml:space="preserve">□国内首创  2.□重大改进  3.□较大改进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4.□消化吸收</w:t>
            </w:r>
          </w:p>
        </w:tc>
      </w:tr>
      <w:tr>
        <w:tblPrEx>
          <w:shd w:val="clear" w:color="auto" w:fill="auto"/>
          <w:tblCellMar>
            <w:top w:w="0" w:type="dxa"/>
            <w:left w:w="0" w:type="dxa"/>
            <w:bottom w:w="0" w:type="dxa"/>
            <w:right w:w="0" w:type="dxa"/>
          </w:tblCellMar>
        </w:tblPrEx>
        <w:trPr>
          <w:trHeight w:val="820" w:hRule="atLeast"/>
        </w:trPr>
        <w:tc>
          <w:tcPr>
            <w:tcW w:w="23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先进性</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1.□国际领先     2.□国际先进    3.□国内领先     4.□国内先进   5.□填补国内空白 6.□填补省市空白</w:t>
            </w:r>
          </w:p>
        </w:tc>
      </w:tr>
      <w:tr>
        <w:tblPrEx>
          <w:shd w:val="clear" w:color="auto" w:fill="auto"/>
          <w:tblCellMar>
            <w:top w:w="0" w:type="dxa"/>
            <w:left w:w="0" w:type="dxa"/>
            <w:bottom w:w="0" w:type="dxa"/>
            <w:right w:w="0" w:type="dxa"/>
          </w:tblCellMar>
        </w:tblPrEx>
        <w:trPr>
          <w:trHeight w:val="915" w:hRule="atLeast"/>
        </w:trPr>
        <w:tc>
          <w:tcPr>
            <w:tcW w:w="374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4"/>
                <w:szCs w:val="24"/>
                <w:u w:val="none"/>
                <w:lang w:val="en-US" w:eastAsia="zh-CN" w:bidi="ar"/>
              </w:rPr>
              <w:t>上年实现平台远程服务功能的装备产品的应税销售额（万元）</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60" w:hRule="atLeast"/>
        </w:trPr>
        <w:tc>
          <w:tcPr>
            <w:tcW w:w="374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平台在线用户数</w:t>
            </w:r>
          </w:p>
        </w:tc>
        <w:tc>
          <w:tcPr>
            <w:tcW w:w="5032"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00"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（四）平台主要设备、仪器清单</w:t>
            </w:r>
            <w:r>
              <w:rPr>
                <w:rFonts w:hint="eastAsia" w:ascii="方正楷体_GBK" w:hAnsi="方正楷体_GBK" w:eastAsia="方正楷体_GBK" w:cs="方正楷体_GBK"/>
                <w:i w:val="0"/>
                <w:color w:val="000000"/>
                <w:kern w:val="0"/>
                <w:sz w:val="28"/>
                <w:szCs w:val="28"/>
                <w:u w:val="none"/>
                <w:lang w:val="en-US" w:eastAsia="zh-CN" w:bidi="ar"/>
              </w:rPr>
              <w:t>（行次可添加）</w:t>
            </w:r>
          </w:p>
        </w:tc>
      </w:tr>
      <w:tr>
        <w:tblPrEx>
          <w:shd w:val="clear" w:color="auto" w:fill="auto"/>
          <w:tblCellMar>
            <w:top w:w="0" w:type="dxa"/>
            <w:left w:w="0" w:type="dxa"/>
            <w:bottom w:w="0" w:type="dxa"/>
            <w:right w:w="0" w:type="dxa"/>
          </w:tblCellMar>
        </w:tblPrEx>
        <w:trPr>
          <w:trHeight w:val="700"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设备名称</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w:t>
            </w:r>
            <w:r>
              <w:rPr>
                <w:rStyle w:val="15"/>
                <w:rFonts w:eastAsia="宋体"/>
                <w:sz w:val="22"/>
                <w:szCs w:val="22"/>
                <w:lang w:val="en-US" w:eastAsia="zh-CN" w:bidi="ar"/>
              </w:rPr>
              <w:t>/</w:t>
            </w:r>
            <w:r>
              <w:rPr>
                <w:rStyle w:val="14"/>
                <w:sz w:val="22"/>
                <w:szCs w:val="22"/>
                <w:lang w:val="en-US" w:eastAsia="zh-CN" w:bidi="ar"/>
              </w:rPr>
              <w:t>自制</w:t>
            </w:r>
          </w:p>
        </w:tc>
        <w:tc>
          <w:tcPr>
            <w:tcW w:w="13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总价（万元）</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发票号码</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主要用途</w:t>
            </w: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已</w:t>
            </w:r>
            <w:r>
              <w:rPr>
                <w:rStyle w:val="15"/>
                <w:rFonts w:eastAsia="宋体"/>
                <w:sz w:val="22"/>
                <w:szCs w:val="22"/>
                <w:lang w:val="en-US" w:eastAsia="zh-CN" w:bidi="ar"/>
              </w:rPr>
              <w:t>购置</w:t>
            </w:r>
            <w:r>
              <w:rPr>
                <w:rStyle w:val="14"/>
                <w:sz w:val="22"/>
                <w:szCs w:val="22"/>
                <w:lang w:val="en-US" w:eastAsia="zh-CN" w:bidi="ar"/>
              </w:rPr>
              <w:t>/拟</w:t>
            </w:r>
            <w:r>
              <w:rPr>
                <w:rStyle w:val="15"/>
                <w:rFonts w:eastAsia="宋体"/>
                <w:sz w:val="22"/>
                <w:szCs w:val="22"/>
                <w:lang w:val="en-US" w:eastAsia="zh-CN" w:bidi="ar"/>
              </w:rPr>
              <w:t>购置</w:t>
            </w:r>
          </w:p>
        </w:tc>
      </w:tr>
      <w:tr>
        <w:tblPrEx>
          <w:shd w:val="clear" w:color="auto" w:fill="auto"/>
          <w:tblCellMar>
            <w:top w:w="0" w:type="dxa"/>
            <w:left w:w="0" w:type="dxa"/>
            <w:bottom w:w="0" w:type="dxa"/>
            <w:right w:w="0" w:type="dxa"/>
          </w:tblCellMar>
        </w:tblPrEx>
        <w:trPr>
          <w:trHeight w:val="867"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1"/>
                <w:szCs w:val="21"/>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742"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85"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779" w:hRule="atLeast"/>
        </w:trPr>
        <w:tc>
          <w:tcPr>
            <w:tcW w:w="23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8"/>
                <w:szCs w:val="28"/>
                <w:u w:val="none"/>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40"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（五）发展概述</w:t>
            </w:r>
          </w:p>
        </w:tc>
      </w:tr>
      <w:tr>
        <w:tblPrEx>
          <w:tblCellMar>
            <w:top w:w="0" w:type="dxa"/>
            <w:left w:w="0" w:type="dxa"/>
            <w:bottom w:w="0" w:type="dxa"/>
            <w:right w:w="0" w:type="dxa"/>
          </w:tblCellMar>
        </w:tblPrEx>
        <w:trPr>
          <w:trHeight w:val="3700"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40" w:afterAutospacing="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1.申报单位的用户基础与行业优势（600字以内，可附页）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2.平台概述与总体建设思路（600字以内，可附页）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3.实施效果（600字以内，可附页）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4.后期推广规划（600字以内，可附页）</w:t>
            </w:r>
          </w:p>
        </w:tc>
      </w:tr>
      <w:tr>
        <w:tblPrEx>
          <w:tblCellMar>
            <w:top w:w="0" w:type="dxa"/>
            <w:left w:w="0" w:type="dxa"/>
            <w:bottom w:w="0" w:type="dxa"/>
            <w:right w:w="0" w:type="dxa"/>
          </w:tblCellMar>
        </w:tblPrEx>
        <w:trPr>
          <w:trHeight w:val="375"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黑体" w:hAnsi="宋体" w:eastAsia="黑体" w:cs="黑体"/>
                <w:i w:val="0"/>
                <w:color w:val="000000"/>
                <w:sz w:val="28"/>
                <w:szCs w:val="28"/>
                <w:u w:val="none"/>
              </w:rPr>
            </w:pPr>
            <w:r>
              <w:rPr>
                <w:rFonts w:hint="eastAsia" w:ascii="黑体" w:hAnsi="宋体" w:eastAsia="黑体" w:cs="黑体"/>
                <w:i w:val="0"/>
                <w:color w:val="000000"/>
                <w:kern w:val="0"/>
                <w:sz w:val="28"/>
                <w:szCs w:val="28"/>
                <w:u w:val="none"/>
                <w:lang w:val="en-US" w:eastAsia="zh-CN" w:bidi="ar"/>
              </w:rPr>
              <w:t>（六）附件</w:t>
            </w:r>
          </w:p>
        </w:tc>
      </w:tr>
      <w:tr>
        <w:tblPrEx>
          <w:tblCellMar>
            <w:top w:w="0" w:type="dxa"/>
            <w:left w:w="0" w:type="dxa"/>
            <w:bottom w:w="0" w:type="dxa"/>
            <w:right w:w="0" w:type="dxa"/>
          </w:tblCellMar>
        </w:tblPrEx>
        <w:trPr>
          <w:trHeight w:val="2840" w:hRule="atLeast"/>
        </w:trPr>
        <w:tc>
          <w:tcPr>
            <w:tcW w:w="877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top"/>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1.</w:t>
            </w:r>
            <w:r>
              <w:rPr>
                <w:rFonts w:hint="eastAsia" w:ascii="宋体" w:hAnsi="宋体" w:eastAsia="宋体" w:cs="宋体"/>
                <w:i w:val="0"/>
                <w:color w:val="000000"/>
                <w:kern w:val="0"/>
                <w:sz w:val="24"/>
                <w:szCs w:val="24"/>
                <w:u w:val="none"/>
                <w:lang w:val="en-US" w:eastAsia="zh-CN" w:bidi="ar"/>
              </w:rPr>
              <w:t>单位证照（营业执照、组织机构代码证、税务登记证等或统一社会信用代码证）</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2.企业法人代表身份证</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3.上年度企业纳税证明</w:t>
            </w:r>
            <w:r>
              <w:rPr>
                <w:rFonts w:hint="eastAsia" w:ascii="宋体" w:hAnsi="宋体" w:cs="宋体"/>
                <w:i w:val="0"/>
                <w:color w:val="000000"/>
                <w:kern w:val="0"/>
                <w:sz w:val="24"/>
                <w:szCs w:val="24"/>
                <w:u w:val="none"/>
                <w:lang w:val="en-US" w:eastAsia="zh-CN" w:bidi="ar"/>
              </w:rPr>
              <w:t>、审计报告等；</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4.无锡市公共信用信息中心出具的《无锡市企业信用信息基准评价报告》</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5.无锡市物联网平台型企业申请报告（详细说明申报单位情况，平台实现功能，用户基础及服务情况，平台技术先进性、同类别排名，市场认可度及影响力等）；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top"/>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6</w:t>
            </w:r>
            <w:r>
              <w:rPr>
                <w:rFonts w:hint="eastAsia" w:ascii="宋体" w:hAnsi="宋体" w:eastAsia="宋体" w:cs="宋体"/>
                <w:i w:val="0"/>
                <w:color w:val="000000"/>
                <w:kern w:val="0"/>
                <w:sz w:val="24"/>
                <w:szCs w:val="24"/>
                <w:u w:val="none"/>
                <w:lang w:val="en-US" w:eastAsia="zh-CN" w:bidi="ar"/>
              </w:rPr>
              <w:t>.能够充分证明企业建有并运行该平台的相关材料（例如项目计划书、用户报告、平台系统界面截屏等）</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上年度售出且通过该平台实现上述智能服务功能的装备产品清单及销货发票明细</w:t>
            </w:r>
            <w:r>
              <w:rPr>
                <w:rFonts w:hint="eastAsia" w:ascii="宋体" w:hAnsi="宋体" w:cs="宋体"/>
                <w:i w:val="0"/>
                <w:color w:val="000000"/>
                <w:kern w:val="0"/>
                <w:sz w:val="24"/>
                <w:szCs w:val="24"/>
                <w:u w:val="none"/>
                <w:lang w:val="en-US" w:eastAsia="zh-CN" w:bidi="ar"/>
              </w:rPr>
              <w:t>（若有，需提供）；</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7</w:t>
            </w:r>
            <w:r>
              <w:rPr>
                <w:rFonts w:hint="eastAsia" w:ascii="宋体" w:hAnsi="宋体" w:eastAsia="宋体" w:cs="宋体"/>
                <w:i w:val="0"/>
                <w:color w:val="000000"/>
                <w:kern w:val="0"/>
                <w:sz w:val="24"/>
                <w:szCs w:val="24"/>
                <w:u w:val="none"/>
                <w:lang w:val="en-US" w:eastAsia="zh-CN" w:bidi="ar"/>
              </w:rPr>
              <w:t>.其他相关材料（新产品或新技术证明（查新）材料、产品质量检验报告、相关科技计划立项证明、获奖证书等）</w:t>
            </w:r>
            <w:r>
              <w:rPr>
                <w:rFonts w:hint="eastAsia" w:ascii="宋体" w:hAnsi="宋体" w:cs="宋体"/>
                <w:i w:val="0"/>
                <w:color w:val="000000"/>
                <w:kern w:val="0"/>
                <w:sz w:val="24"/>
                <w:szCs w:val="24"/>
                <w:u w:val="none"/>
                <w:lang w:val="en-US" w:eastAsia="zh-CN" w:bidi="ar"/>
              </w:rPr>
              <w:t>。</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9362393-0CCC-4816-9CDE-19CF1864DF5C}"/>
  </w:font>
  <w:font w:name="Arial">
    <w:panose1 w:val="020B0604020202020204"/>
    <w:charset w:val="01"/>
    <w:family w:val="swiss"/>
    <w:pitch w:val="default"/>
    <w:sig w:usb0="E0002EFF" w:usb1="C000785B" w:usb2="00000009" w:usb3="00000000" w:csb0="400001FF" w:csb1="FFFF0000"/>
    <w:embedRegular r:id="rId2" w:fontKey="{CB3392E8-DDC7-4A11-8F91-C5B33892DF06}"/>
  </w:font>
  <w:font w:name="黑体">
    <w:panose1 w:val="02010609060101010101"/>
    <w:charset w:val="86"/>
    <w:family w:val="auto"/>
    <w:pitch w:val="default"/>
    <w:sig w:usb0="800002BF" w:usb1="38CF7CFA" w:usb2="00000016" w:usb3="00000000" w:csb0="00040001" w:csb1="00000000"/>
    <w:embedRegular r:id="rId3" w:fontKey="{38A68321-92C0-46DE-A715-E0A872F65BCB}"/>
  </w:font>
  <w:font w:name="Courier New">
    <w:panose1 w:val="02070309020205020404"/>
    <w:charset w:val="01"/>
    <w:family w:val="modern"/>
    <w:pitch w:val="default"/>
    <w:sig w:usb0="E0002EFF" w:usb1="C0007843" w:usb2="00000009" w:usb3="00000000" w:csb0="400001FF" w:csb1="FFFF0000"/>
    <w:embedRegular r:id="rId4" w:fontKey="{6C10D4DB-C2AA-49CA-8C30-68A7C3BA2633}"/>
  </w:font>
  <w:font w:name="Symbol">
    <w:panose1 w:val="05050102010706020507"/>
    <w:charset w:val="02"/>
    <w:family w:val="roman"/>
    <w:pitch w:val="default"/>
    <w:sig w:usb0="00000000" w:usb1="00000000" w:usb2="00000000" w:usb3="00000000" w:csb0="80000000" w:csb1="00000000"/>
    <w:embedRegular r:id="rId5" w:fontKey="{7DEA39F6-9FBF-4940-8F6A-7777CEE96EC2}"/>
  </w:font>
  <w:font w:name="Calibri">
    <w:panose1 w:val="020F0502020204030204"/>
    <w:charset w:val="00"/>
    <w:family w:val="swiss"/>
    <w:pitch w:val="default"/>
    <w:sig w:usb0="E4002EFF" w:usb1="C000247B" w:usb2="00000009" w:usb3="00000000" w:csb0="200001FF" w:csb1="00000000"/>
    <w:embedRegular r:id="rId6" w:fontKey="{38D51E27-1B71-4742-B9DF-1FFA4086A17E}"/>
  </w:font>
  <w:font w:name="方正仿宋_GBK">
    <w:panose1 w:val="03000509000000000000"/>
    <w:charset w:val="86"/>
    <w:family w:val="script"/>
    <w:pitch w:val="default"/>
    <w:sig w:usb0="00000000" w:usb1="00000000" w:usb2="00000000" w:usb3="00000000" w:csb0="00000000" w:csb1="00000000"/>
    <w:embedRegular r:id="rId7" w:fontKey="{23A19884-256B-47C4-82BD-6B55F62157D7}"/>
  </w:font>
  <w:font w:name="方正小标宋简体">
    <w:panose1 w:val="03000509000000000000"/>
    <w:charset w:val="86"/>
    <w:family w:val="auto"/>
    <w:pitch w:val="default"/>
    <w:sig w:usb0="00000000" w:usb1="00000000" w:usb2="00000000" w:usb3="00000000" w:csb0="00000000" w:csb1="00000000"/>
    <w:embedRegular r:id="rId8" w:fontKey="{8B7B29C8-6FF3-471C-B648-BD1D554683BD}"/>
  </w:font>
  <w:font w:name="仿宋_GB2312">
    <w:panose1 w:val="02010609030101010101"/>
    <w:charset w:val="86"/>
    <w:family w:val="modern"/>
    <w:pitch w:val="default"/>
    <w:sig w:usb0="00000000" w:usb1="00000000" w:usb2="00000000" w:usb3="00000000" w:csb0="00000000" w:csb1="00000000"/>
    <w:embedRegular r:id="rId9" w:fontKey="{68F44C0D-701D-46D2-85AD-DE765B405983}"/>
  </w:font>
  <w:font w:name="仿宋">
    <w:panose1 w:val="02010609060101010101"/>
    <w:charset w:val="86"/>
    <w:family w:val="modern"/>
    <w:pitch w:val="default"/>
    <w:sig w:usb0="800002BF" w:usb1="38CF7CFA" w:usb2="00000016" w:usb3="00000000" w:csb0="00040001" w:csb1="00000000"/>
    <w:embedRegular r:id="rId10" w:fontKey="{981D1F49-880F-41F4-9431-47A6809F6643}"/>
  </w:font>
  <w:font w:name="方正楷体_GBK">
    <w:panose1 w:val="03000509000000000000"/>
    <w:charset w:val="86"/>
    <w:family w:val="script"/>
    <w:pitch w:val="default"/>
    <w:sig w:usb0="00000000" w:usb1="00000000" w:usb2="00000000" w:usb3="00000000" w:csb0="00000000" w:csb1="00000000"/>
    <w:embedRegular r:id="rId11" w:fontKey="{70578BCA-EE16-4BA6-908D-80254BEA5F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2702058"/>
      <w:docPartObj>
        <w:docPartGallery w:val="autotext"/>
      </w:docPartObj>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CC9"/>
    <w:rsid w:val="00057E5B"/>
    <w:rsid w:val="000D046C"/>
    <w:rsid w:val="001B3E28"/>
    <w:rsid w:val="00296CC9"/>
    <w:rsid w:val="003910CB"/>
    <w:rsid w:val="003A252C"/>
    <w:rsid w:val="003E3225"/>
    <w:rsid w:val="00421152"/>
    <w:rsid w:val="00650629"/>
    <w:rsid w:val="006F779E"/>
    <w:rsid w:val="00882582"/>
    <w:rsid w:val="00A60136"/>
    <w:rsid w:val="00B818E3"/>
    <w:rsid w:val="00BC133A"/>
    <w:rsid w:val="00C16244"/>
    <w:rsid w:val="00C52D05"/>
    <w:rsid w:val="2B0C7B44"/>
    <w:rsid w:val="3B9E46D8"/>
    <w:rsid w:val="44F411ED"/>
    <w:rsid w:val="52C21E9B"/>
    <w:rsid w:val="5F17487E"/>
    <w:rsid w:val="69BC3670"/>
    <w:rsid w:val="789B14AF"/>
    <w:rsid w:val="7A0A1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unhideWhenUsed/>
    <w:qFormat/>
    <w:uiPriority w:val="99"/>
    <w:pPr>
      <w:jc w:val="left"/>
    </w:pPr>
    <w:rPr>
      <w:rFonts w:eastAsia="方正仿宋_GBK" w:cstheme="minorBidi"/>
      <w:szCs w:val="22"/>
    </w:r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widowControl/>
      <w:tabs>
        <w:tab w:val="center" w:pos="4153"/>
        <w:tab w:val="right" w:pos="8306"/>
      </w:tabs>
      <w:snapToGrid w:val="0"/>
      <w:spacing w:line="240" w:lineRule="atLeast"/>
      <w:jc w:val="left"/>
    </w:pPr>
    <w:rPr>
      <w:rFonts w:eastAsia="方正仿宋_GBK" w:cstheme="minorBidi"/>
      <w:sz w:val="18"/>
      <w:szCs w:val="18"/>
    </w:rPr>
  </w:style>
  <w:style w:type="paragraph" w:styleId="5">
    <w:name w:val="header"/>
    <w:basedOn w:val="1"/>
    <w:link w:val="9"/>
    <w:unhideWhenUsed/>
    <w:qFormat/>
    <w:uiPriority w:val="99"/>
    <w:pPr>
      <w:widowControl/>
      <w:pBdr>
        <w:bottom w:val="single" w:color="auto" w:sz="6" w:space="1"/>
      </w:pBdr>
      <w:tabs>
        <w:tab w:val="center" w:pos="4153"/>
        <w:tab w:val="right" w:pos="8306"/>
      </w:tabs>
      <w:snapToGrid w:val="0"/>
      <w:spacing w:line="240" w:lineRule="atLeast"/>
      <w:jc w:val="center"/>
    </w:pPr>
    <w:rPr>
      <w:rFonts w:eastAsia="方正仿宋_GBK" w:cstheme="minorBidi"/>
      <w:sz w:val="18"/>
      <w:szCs w:val="18"/>
    </w:rPr>
  </w:style>
  <w:style w:type="table" w:styleId="7">
    <w:name w:val="Table Grid"/>
    <w:basedOn w:val="6"/>
    <w:qFormat/>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批注文字 字符"/>
    <w:link w:val="2"/>
    <w:qFormat/>
    <w:uiPriority w:val="99"/>
    <w:rPr>
      <w:sz w:val="21"/>
    </w:rPr>
  </w:style>
  <w:style w:type="character" w:customStyle="1" w:styleId="12">
    <w:name w:val="批注文字 字符1"/>
    <w:basedOn w:val="8"/>
    <w:semiHidden/>
    <w:qFormat/>
    <w:uiPriority w:val="99"/>
    <w:rPr>
      <w:rFonts w:eastAsia="宋体" w:cs="Times New Roman"/>
      <w:sz w:val="21"/>
      <w:szCs w:val="24"/>
    </w:rPr>
  </w:style>
  <w:style w:type="character" w:customStyle="1" w:styleId="13">
    <w:name w:val="批注框文本 字符"/>
    <w:basedOn w:val="8"/>
    <w:link w:val="3"/>
    <w:semiHidden/>
    <w:qFormat/>
    <w:uiPriority w:val="99"/>
    <w:rPr>
      <w:rFonts w:eastAsia="宋体" w:cs="Times New Roman"/>
      <w:sz w:val="18"/>
      <w:szCs w:val="18"/>
    </w:rPr>
  </w:style>
  <w:style w:type="character" w:customStyle="1" w:styleId="14">
    <w:name w:val="font51"/>
    <w:basedOn w:val="8"/>
    <w:qFormat/>
    <w:uiPriority w:val="0"/>
    <w:rPr>
      <w:rFonts w:hint="eastAsia" w:ascii="宋体" w:hAnsi="宋体" w:eastAsia="宋体" w:cs="宋体"/>
      <w:color w:val="000000"/>
      <w:sz w:val="21"/>
      <w:szCs w:val="21"/>
      <w:u w:val="none"/>
    </w:rPr>
  </w:style>
  <w:style w:type="character" w:customStyle="1" w:styleId="15">
    <w:name w:val="font41"/>
    <w:basedOn w:val="8"/>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177</Words>
  <Characters>1011</Characters>
  <Lines>8</Lines>
  <Paragraphs>2</Paragraphs>
  <TotalTime>2</TotalTime>
  <ScaleCrop>false</ScaleCrop>
  <LinksUpToDate>false</LinksUpToDate>
  <CharactersWithSpaces>1186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2021-01-24T08:26:00Z</dcterms:created>
  <dc:creator>user991</dc:creator>
  <cp:lastModifiedBy>嗔有时</cp:lastModifiedBy>
  <cp:lastPrinted>2021-02-25T06:03:00Z</cp:lastPrinted>
  <dcterms:modified xsi:type="dcterms:W3CDTF">2021-06-02T02:30:48Z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723806546_embed</vt:lpwstr>
  </property>
  <property fmtid="{D5CDD505-2E9C-101B-9397-08002B2CF9AE}" pid="4" name="ICV">
    <vt:lpwstr>16507DCAF7074A63883B31B51DCD1611</vt:lpwstr>
  </property>
</Properties>
</file>